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6A48" w14:textId="77777777" w:rsidR="004C447F" w:rsidRDefault="004C447F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F7624F3" w14:textId="77777777" w:rsidR="004C447F" w:rsidRDefault="00432375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4.1</w:t>
      </w:r>
      <w:r w:rsidR="00107BA8">
        <w:rPr>
          <w:rFonts w:ascii="Arial" w:hAnsi="Arial" w:cs="Arial"/>
          <w:b/>
          <w:sz w:val="28"/>
          <w:szCs w:val="28"/>
        </w:rPr>
        <w:t xml:space="preserve"> </w:t>
      </w:r>
      <w:r w:rsidR="004C447F" w:rsidRPr="006479E3">
        <w:rPr>
          <w:rFonts w:ascii="Arial" w:hAnsi="Arial" w:cs="Arial"/>
          <w:b/>
          <w:sz w:val="28"/>
          <w:szCs w:val="28"/>
        </w:rPr>
        <w:t>The role of the key person and settling-in</w:t>
      </w:r>
    </w:p>
    <w:p w14:paraId="42743B1F" w14:textId="77777777" w:rsidR="004C447F" w:rsidRDefault="000119F8" w:rsidP="000119F8">
      <w:pPr>
        <w:tabs>
          <w:tab w:val="left" w:pos="675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000CDAA0" w14:textId="77777777" w:rsidR="004C447F" w:rsidRPr="006479E3" w:rsidRDefault="004C447F" w:rsidP="006479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79E3">
        <w:rPr>
          <w:rFonts w:ascii="Arial" w:hAnsi="Arial" w:cs="Arial"/>
          <w:b/>
          <w:sz w:val="22"/>
          <w:szCs w:val="22"/>
        </w:rPr>
        <w:t xml:space="preserve">Policy </w:t>
      </w:r>
      <w:r w:rsidR="00592857">
        <w:rPr>
          <w:rFonts w:ascii="Arial" w:hAnsi="Arial" w:cs="Arial"/>
          <w:b/>
          <w:sz w:val="22"/>
          <w:szCs w:val="22"/>
        </w:rPr>
        <w:t>s</w:t>
      </w:r>
      <w:r w:rsidRPr="006479E3">
        <w:rPr>
          <w:rFonts w:ascii="Arial" w:hAnsi="Arial" w:cs="Arial"/>
          <w:b/>
          <w:sz w:val="22"/>
          <w:szCs w:val="22"/>
        </w:rPr>
        <w:t>tatement</w:t>
      </w:r>
    </w:p>
    <w:p w14:paraId="082BCEBF" w14:textId="77777777" w:rsidR="004C447F" w:rsidRPr="006479E3" w:rsidRDefault="004C447F" w:rsidP="00EC78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A725B8" w14:textId="484254AB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>We believe that children settle best when they have a key person to relate to, who knows them and their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parents well, and who can meet their individual needs. Research shows that a key person approach benefits the child, the parents</w:t>
      </w:r>
      <w:r w:rsidR="00B17023">
        <w:rPr>
          <w:rFonts w:ascii="Arial" w:hAnsi="Arial" w:cs="Arial"/>
          <w:sz w:val="22"/>
          <w:szCs w:val="22"/>
        </w:rPr>
        <w:t xml:space="preserve">, </w:t>
      </w:r>
      <w:r w:rsidRPr="00BF4742">
        <w:rPr>
          <w:rFonts w:ascii="Arial" w:hAnsi="Arial" w:cs="Arial"/>
          <w:sz w:val="22"/>
          <w:szCs w:val="22"/>
        </w:rPr>
        <w:t xml:space="preserve">the staff and the setting by providing secure relationships in which children thrive, parents have confidence, </w:t>
      </w:r>
      <w:r w:rsidR="00786938">
        <w:rPr>
          <w:rFonts w:ascii="Arial" w:hAnsi="Arial" w:cs="Arial"/>
          <w:sz w:val="22"/>
          <w:szCs w:val="22"/>
        </w:rPr>
        <w:t>our</w:t>
      </w:r>
      <w:r w:rsidR="004D5B1C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staff are committed and the setting is a happy and dedicated place to attend or work in.</w:t>
      </w:r>
    </w:p>
    <w:p w14:paraId="0E5ECB0C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65A04C6A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 xml:space="preserve">We want children to feel safe, stimulated and happy in the setting and to feel secure and comfortable with </w:t>
      </w:r>
      <w:r w:rsidR="004D5B1C">
        <w:rPr>
          <w:rFonts w:ascii="Arial" w:hAnsi="Arial" w:cs="Arial"/>
          <w:sz w:val="22"/>
          <w:szCs w:val="22"/>
        </w:rPr>
        <w:t xml:space="preserve">our </w:t>
      </w:r>
      <w:r w:rsidRPr="00BF4742">
        <w:rPr>
          <w:rFonts w:ascii="Arial" w:hAnsi="Arial" w:cs="Arial"/>
          <w:sz w:val="22"/>
          <w:szCs w:val="22"/>
        </w:rPr>
        <w:t>staff. We also want parents to have confidence in both their children's</w:t>
      </w:r>
      <w:r w:rsidR="00E67786">
        <w:rPr>
          <w:rFonts w:ascii="Arial" w:hAnsi="Arial" w:cs="Arial"/>
          <w:sz w:val="22"/>
          <w:szCs w:val="22"/>
        </w:rPr>
        <w:t xml:space="preserve"> well-being and their role as ac</w:t>
      </w:r>
      <w:r w:rsidRPr="00BF4742">
        <w:rPr>
          <w:rFonts w:ascii="Arial" w:hAnsi="Arial" w:cs="Arial"/>
          <w:sz w:val="22"/>
          <w:szCs w:val="22"/>
        </w:rPr>
        <w:t xml:space="preserve">tive partners with </w:t>
      </w:r>
      <w:r w:rsidR="00BF7902">
        <w:rPr>
          <w:rFonts w:ascii="Arial" w:hAnsi="Arial" w:cs="Arial"/>
          <w:sz w:val="22"/>
          <w:szCs w:val="22"/>
        </w:rPr>
        <w:t>ou</w:t>
      </w:r>
      <w:r w:rsidR="00E67786">
        <w:rPr>
          <w:rFonts w:ascii="Arial" w:hAnsi="Arial" w:cs="Arial"/>
          <w:sz w:val="22"/>
          <w:szCs w:val="22"/>
        </w:rPr>
        <w:t>r</w:t>
      </w:r>
      <w:r w:rsidR="00BF790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setting.</w:t>
      </w:r>
      <w:r w:rsidR="00E67786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 xml:space="preserve">We aim to make </w:t>
      </w:r>
      <w:r w:rsidR="00E67786">
        <w:rPr>
          <w:rFonts w:ascii="Arial" w:hAnsi="Arial" w:cs="Arial"/>
          <w:sz w:val="22"/>
          <w:szCs w:val="22"/>
        </w:rPr>
        <w:t>our</w:t>
      </w:r>
      <w:r w:rsidR="004D5B1C" w:rsidRPr="00BF474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setting a welcoming place where children settle quickly and easily because consideration has been given to the individual needs and circumstances of children and their families.</w:t>
      </w:r>
    </w:p>
    <w:p w14:paraId="51A069F9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120E5990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>The key person role is set out in the Safeguarding and Welfare Requirements of the Early Years Foundation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 xml:space="preserve">Stage. Each </w:t>
      </w:r>
      <w:r w:rsidR="004D5B1C">
        <w:rPr>
          <w:rFonts w:ascii="Arial" w:hAnsi="Arial" w:cs="Arial"/>
          <w:sz w:val="22"/>
          <w:szCs w:val="22"/>
        </w:rPr>
        <w:t>child</w:t>
      </w:r>
      <w:r w:rsidR="004D5B1C" w:rsidRPr="00BF474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must</w:t>
      </w:r>
      <w:r w:rsidR="004D5B1C">
        <w:rPr>
          <w:rFonts w:ascii="Arial" w:hAnsi="Arial" w:cs="Arial"/>
          <w:sz w:val="22"/>
          <w:szCs w:val="22"/>
        </w:rPr>
        <w:t xml:space="preserve"> have</w:t>
      </w:r>
      <w:r w:rsidRPr="00BF4742">
        <w:rPr>
          <w:rFonts w:ascii="Arial" w:hAnsi="Arial" w:cs="Arial"/>
          <w:sz w:val="22"/>
          <w:szCs w:val="22"/>
        </w:rPr>
        <w:t xml:space="preserve"> a key person.</w:t>
      </w:r>
      <w:r w:rsidR="00FF4D57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The</w:t>
      </w:r>
      <w:r w:rsidR="00786938">
        <w:rPr>
          <w:rFonts w:ascii="Arial" w:hAnsi="Arial" w:cs="Arial"/>
          <w:sz w:val="22"/>
          <w:szCs w:val="22"/>
        </w:rPr>
        <w:t>se</w:t>
      </w:r>
      <w:r w:rsidRPr="00BF4742">
        <w:rPr>
          <w:rFonts w:ascii="Arial" w:hAnsi="Arial" w:cs="Arial"/>
          <w:sz w:val="22"/>
          <w:szCs w:val="22"/>
        </w:rPr>
        <w:t xml:space="preserve"> procedures set out a model for developing a key person approach that promotes effective and positive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relationships for children.</w:t>
      </w:r>
    </w:p>
    <w:p w14:paraId="4B8EB690" w14:textId="77777777" w:rsidR="004C447F" w:rsidRPr="006479E3" w:rsidRDefault="004C447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3CFE9691" w14:textId="77777777" w:rsidR="004C447F" w:rsidRPr="006479E3" w:rsidRDefault="004C447F" w:rsidP="00EC780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79E3">
        <w:rPr>
          <w:rFonts w:ascii="Arial" w:hAnsi="Arial" w:cs="Arial"/>
          <w:b/>
          <w:sz w:val="22"/>
          <w:szCs w:val="22"/>
        </w:rPr>
        <w:t>Procedures</w:t>
      </w:r>
    </w:p>
    <w:p w14:paraId="0DE313DE" w14:textId="77777777" w:rsidR="004C447F" w:rsidRPr="00BF4742" w:rsidRDefault="004C447F" w:rsidP="00EC78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7DE14C" w14:textId="157901E7" w:rsidR="0056197F" w:rsidRPr="00B17023" w:rsidRDefault="00BF4742" w:rsidP="00EC780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BF4742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BF4742">
        <w:rPr>
          <w:rFonts w:ascii="Arial" w:hAnsi="Arial" w:cs="Arial"/>
          <w:color w:val="231F20"/>
          <w:sz w:val="22"/>
          <w:szCs w:val="22"/>
        </w:rPr>
        <w:t>e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allocate a key person </w:t>
      </w:r>
      <w:r w:rsidR="00227CE4">
        <w:rPr>
          <w:rFonts w:ascii="Arial" w:hAnsi="Arial" w:cs="Arial"/>
          <w:color w:val="231F20"/>
          <w:sz w:val="22"/>
          <w:szCs w:val="22"/>
        </w:rPr>
        <w:t>when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the child starts.</w:t>
      </w:r>
    </w:p>
    <w:p w14:paraId="0738FC8D" w14:textId="77777777" w:rsidR="00BF4742" w:rsidRPr="00BF4742" w:rsidRDefault="00D73BD0" w:rsidP="00E67786">
      <w:pPr>
        <w:autoSpaceDE w:val="0"/>
        <w:autoSpaceDN w:val="0"/>
        <w:adjustRightInd w:val="0"/>
        <w:spacing w:line="360" w:lineRule="auto"/>
        <w:ind w:left="360"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303D5BD4" w14:textId="77777777" w:rsidR="00B77BDD" w:rsidRDefault="00E67786" w:rsidP="00B77BD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The key person is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responsible for</w:t>
      </w:r>
      <w:r w:rsidR="00B77BDD">
        <w:rPr>
          <w:rFonts w:ascii="Arial" w:hAnsi="Arial" w:cs="Arial"/>
          <w:color w:val="231F20"/>
          <w:sz w:val="22"/>
          <w:szCs w:val="22"/>
        </w:rPr>
        <w:t>:</w:t>
      </w:r>
    </w:p>
    <w:p w14:paraId="3CF8AD1B" w14:textId="77777777" w:rsidR="003C7A6B" w:rsidRDefault="00574B9E" w:rsidP="003C7A6B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Providing an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induction </w:t>
      </w:r>
      <w:r>
        <w:rPr>
          <w:rFonts w:ascii="Arial" w:hAnsi="Arial" w:cs="Arial"/>
          <w:color w:val="231F20"/>
          <w:sz w:val="22"/>
          <w:szCs w:val="22"/>
        </w:rPr>
        <w:t>for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family and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settling the child into </w:t>
      </w:r>
      <w:r w:rsidR="00E67786">
        <w:rPr>
          <w:rFonts w:ascii="Arial" w:hAnsi="Arial" w:cs="Arial"/>
          <w:color w:val="231F20"/>
          <w:sz w:val="22"/>
          <w:szCs w:val="22"/>
        </w:rPr>
        <w:t>our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setting. </w:t>
      </w:r>
    </w:p>
    <w:p w14:paraId="2B15BD86" w14:textId="77777777" w:rsidR="003C7A6B" w:rsidRPr="003C7A6B" w:rsidRDefault="003C7A6B" w:rsidP="003C7A6B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231F20"/>
          <w:sz w:val="22"/>
          <w:szCs w:val="22"/>
        </w:rPr>
      </w:pPr>
      <w:r w:rsidRPr="003C7A6B">
        <w:rPr>
          <w:rFonts w:ascii="Arial" w:hAnsi="Arial" w:cs="Arial"/>
          <w:color w:val="231F20"/>
          <w:sz w:val="22"/>
          <w:szCs w:val="22"/>
        </w:rPr>
        <w:t>Completing relevant forms with parents, including consent forms.</w:t>
      </w:r>
    </w:p>
    <w:p w14:paraId="3D6196DA" w14:textId="6BEF8298" w:rsidR="003C7A6B" w:rsidRDefault="00B938F9" w:rsidP="00227CE4">
      <w:pPr>
        <w:numPr>
          <w:ilvl w:val="0"/>
          <w:numId w:val="4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Explaining our</w:t>
      </w:r>
      <w:r w:rsidR="003C7A6B" w:rsidRPr="003C7A6B">
        <w:rPr>
          <w:rFonts w:ascii="Arial" w:hAnsi="Arial" w:cs="Arial"/>
          <w:color w:val="000000"/>
          <w:sz w:val="22"/>
          <w:szCs w:val="22"/>
        </w:rPr>
        <w:t xml:space="preserve"> policies and procedures to parents with particular focus on policies such as safeguarding and our responsibilities under the Prevent Duty.</w:t>
      </w:r>
    </w:p>
    <w:p w14:paraId="5E71FD4C" w14:textId="77777777" w:rsidR="00227CE4" w:rsidRPr="00227CE4" w:rsidRDefault="00227CE4" w:rsidP="00227CE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63E4F1F3" w14:textId="77777777" w:rsidR="00BF4742" w:rsidRPr="00BF4742" w:rsidRDefault="00DC1297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Offering</w:t>
      </w:r>
      <w:r w:rsidR="00BF4742" w:rsidRPr="00BF474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unconditional regard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the child and </w:t>
      </w:r>
      <w:r>
        <w:rPr>
          <w:rFonts w:ascii="Arial" w:hAnsi="Arial" w:cs="Arial"/>
          <w:color w:val="231F20"/>
          <w:sz w:val="22"/>
          <w:szCs w:val="22"/>
        </w:rPr>
        <w:t>being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non-judgemental.</w:t>
      </w:r>
    </w:p>
    <w:p w14:paraId="6122DF6D" w14:textId="77777777" w:rsidR="00BF4742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W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ork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with the parents to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plan and deliver a personalised plan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well-being, care and learning.</w:t>
      </w:r>
    </w:p>
    <w:p w14:paraId="11E244DF" w14:textId="77777777" w:rsidR="004C447F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Acting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as the key contact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parents</w:t>
      </w:r>
      <w:r w:rsidR="00A12DAA">
        <w:rPr>
          <w:rFonts w:ascii="Arial" w:hAnsi="Arial" w:cs="Arial"/>
          <w:color w:val="231F20"/>
          <w:sz w:val="22"/>
          <w:szCs w:val="22"/>
        </w:rPr>
        <w:t>.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3078E48C" w14:textId="77777777" w:rsidR="00A12DAA" w:rsidRPr="00B17023" w:rsidRDefault="00B77BDD" w:rsidP="00C6026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>D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evelopmental records and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sharing information on a regular basis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with 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parents to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keep those records up-to-date, reflecting the full picture of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child in our setting and at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home.</w:t>
      </w:r>
      <w:r w:rsidR="00A12DAA" w:rsidRPr="00A12DAA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8E497EB" w14:textId="77777777" w:rsidR="00BF4742" w:rsidRPr="00BF4742" w:rsidRDefault="00A12DAA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Having </w:t>
      </w:r>
      <w:r w:rsidRPr="00BF4742">
        <w:rPr>
          <w:rFonts w:ascii="Arial" w:hAnsi="Arial" w:cs="Arial"/>
          <w:color w:val="231F20"/>
          <w:sz w:val="22"/>
          <w:szCs w:val="22"/>
        </w:rPr>
        <w:t>links with other carers involved with the child</w:t>
      </w:r>
      <w:r w:rsidRPr="00BF474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and co-ordinat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the sharing of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appropriate information about the child</w:t>
      </w:r>
      <w:r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Pr="00BF4742">
        <w:rPr>
          <w:rFonts w:ascii="Arial" w:hAnsi="Arial" w:cs="Arial"/>
          <w:color w:val="231F20"/>
          <w:sz w:val="22"/>
          <w:szCs w:val="22"/>
        </w:rPr>
        <w:t>s development with those carers.</w:t>
      </w:r>
    </w:p>
    <w:p w14:paraId="64A4C9AB" w14:textId="77777777" w:rsidR="00BF4742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Encouraging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positive relationships between children in her/his key group, spending time with them as a group each da</w:t>
      </w:r>
      <w:r w:rsidR="00BF4742" w:rsidRPr="00BF4742">
        <w:rPr>
          <w:rFonts w:ascii="Arial" w:hAnsi="Arial" w:cs="Arial"/>
          <w:color w:val="231F20"/>
          <w:spacing w:val="-15"/>
          <w:sz w:val="22"/>
          <w:szCs w:val="22"/>
        </w:rPr>
        <w:t>y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.</w:t>
      </w:r>
    </w:p>
    <w:p w14:paraId="20D980E9" w14:textId="77777777" w:rsidR="00BF4742" w:rsidRPr="00BF4742" w:rsidRDefault="00CF58F7" w:rsidP="00EC780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e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promote the role of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key person as 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primary carer in our setting, and as the basis for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establishing relationships with other </w:t>
      </w:r>
      <w:r w:rsidR="00A12DAA">
        <w:rPr>
          <w:rFonts w:ascii="Arial" w:hAnsi="Arial" w:cs="Arial"/>
          <w:color w:val="231F20"/>
          <w:sz w:val="22"/>
          <w:szCs w:val="22"/>
        </w:rPr>
        <w:t>adults</w:t>
      </w:r>
      <w:r w:rsidR="00A12DAA" w:rsidRP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and children.</w:t>
      </w:r>
    </w:p>
    <w:p w14:paraId="533331AD" w14:textId="77777777" w:rsidR="004C447F" w:rsidRPr="00BF4742" w:rsidRDefault="004C447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6E059B2D" w14:textId="77777777" w:rsidR="004C447F" w:rsidRPr="007C39F3" w:rsidRDefault="004C447F" w:rsidP="00EC780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C39F3">
        <w:rPr>
          <w:rFonts w:ascii="Arial" w:hAnsi="Arial" w:cs="Arial"/>
          <w:i/>
          <w:sz w:val="22"/>
          <w:szCs w:val="22"/>
        </w:rPr>
        <w:t>Settling-in</w:t>
      </w:r>
    </w:p>
    <w:p w14:paraId="681F0BAD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233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3"/>
          <w:sz w:val="22"/>
          <w:szCs w:val="22"/>
        </w:rPr>
        <w:t>Befor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chil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start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EC780F">
        <w:rPr>
          <w:rFonts w:ascii="Arial" w:hAnsi="Arial" w:cs="Arial"/>
          <w:color w:val="231F20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atten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E67786">
        <w:rPr>
          <w:rFonts w:ascii="Arial" w:hAnsi="Arial" w:cs="Arial"/>
          <w:color w:val="231F20"/>
          <w:spacing w:val="-3"/>
          <w:sz w:val="22"/>
          <w:szCs w:val="22"/>
        </w:rPr>
        <w:t>our</w:t>
      </w:r>
      <w:r w:rsidR="00A12DAA"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setting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us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variet</w:t>
      </w:r>
      <w:r w:rsidRPr="00EC780F">
        <w:rPr>
          <w:rFonts w:ascii="Arial" w:hAnsi="Arial" w:cs="Arial"/>
          <w:color w:val="231F20"/>
          <w:sz w:val="22"/>
          <w:szCs w:val="22"/>
        </w:rPr>
        <w:t>y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z w:val="22"/>
          <w:szCs w:val="22"/>
        </w:rPr>
        <w:t>f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EC780F">
        <w:rPr>
          <w:rFonts w:ascii="Arial" w:hAnsi="Arial" w:cs="Arial"/>
          <w:color w:val="231F20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provid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his/he</w:t>
      </w:r>
      <w:r w:rsidRPr="00EC780F">
        <w:rPr>
          <w:rFonts w:ascii="Arial" w:hAnsi="Arial" w:cs="Arial"/>
          <w:color w:val="231F20"/>
          <w:sz w:val="22"/>
          <w:szCs w:val="22"/>
        </w:rPr>
        <w:t>r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parent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with information</w:t>
      </w:r>
      <w:r w:rsidRPr="00EC780F">
        <w:rPr>
          <w:rFonts w:ascii="Arial" w:hAnsi="Arial" w:cs="Arial"/>
          <w:color w:val="231F20"/>
          <w:sz w:val="22"/>
          <w:szCs w:val="22"/>
        </w:rPr>
        <w:t>.</w:t>
      </w:r>
      <w:r w:rsidRPr="00EC780F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Thes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includ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writte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informatio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(includin</w:t>
      </w:r>
      <w:r w:rsidRPr="00EC780F">
        <w:rPr>
          <w:rFonts w:ascii="Arial" w:hAnsi="Arial" w:cs="Arial"/>
          <w:color w:val="231F20"/>
          <w:sz w:val="22"/>
          <w:szCs w:val="22"/>
        </w:rPr>
        <w:t>g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ou</w:t>
      </w:r>
      <w:r w:rsidRPr="00EC780F">
        <w:rPr>
          <w:rFonts w:ascii="Arial" w:hAnsi="Arial" w:cs="Arial"/>
          <w:color w:val="231F20"/>
          <w:sz w:val="22"/>
          <w:szCs w:val="22"/>
        </w:rPr>
        <w:t>r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prospectu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policies)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display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about activitie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availabl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withi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th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setting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informatio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day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evening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individua</w:t>
      </w:r>
      <w:r w:rsidRPr="00EC780F">
        <w:rPr>
          <w:rFonts w:ascii="Arial" w:hAnsi="Arial" w:cs="Arial"/>
          <w:color w:val="231F20"/>
          <w:sz w:val="22"/>
          <w:szCs w:val="22"/>
        </w:rPr>
        <w:t>l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meeting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</w:t>
      </w:r>
      <w:r w:rsidRPr="00EC780F">
        <w:rPr>
          <w:rFonts w:ascii="Arial" w:hAnsi="Arial" w:cs="Arial"/>
          <w:color w:val="231F20"/>
          <w:sz w:val="22"/>
          <w:szCs w:val="22"/>
        </w:rPr>
        <w:t>h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parents.</w:t>
      </w:r>
    </w:p>
    <w:p w14:paraId="0A0FCF48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97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During the half-term before a child is enrolled, we provide opportunities 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 child and his/her parents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visit the setting.</w:t>
      </w:r>
    </w:p>
    <w:p w14:paraId="1B8FB20F" w14:textId="77777777" w:rsidR="00BF4742" w:rsidRPr="00EC780F" w:rsidRDefault="00574B9E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T</w:t>
      </w:r>
      <w:r w:rsidR="00E67786">
        <w:rPr>
          <w:rFonts w:ascii="Arial" w:hAnsi="Arial" w:cs="Arial"/>
          <w:color w:val="231F20"/>
          <w:sz w:val="22"/>
          <w:szCs w:val="22"/>
        </w:rPr>
        <w:t>he key person welcomes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and looks after</w:t>
      </w:r>
      <w:r w:rsidR="00BF4742" w:rsidRPr="00EC780F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 and his/her parents at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child's first</w:t>
      </w:r>
      <w:r w:rsidR="00BF4742"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session and during the settling-in process.</w:t>
      </w:r>
    </w:p>
    <w:p w14:paraId="3125B1FE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46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use pre-start visits and the first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session at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which a child attends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explain and complete, with his/her parents, the child's registration records.</w:t>
      </w:r>
    </w:p>
    <w:p w14:paraId="0E2A329F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64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When a child starts</w:t>
      </w:r>
      <w:r w:rsidRPr="00EC780F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attend, we explain the process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settling-in with his/her parents and jointly decide on the best way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help the child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settle into the setting.</w:t>
      </w:r>
    </w:p>
    <w:p w14:paraId="76CC6A33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75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18"/>
          <w:sz w:val="22"/>
          <w:szCs w:val="22"/>
        </w:rPr>
        <w:t>Y</w:t>
      </w:r>
      <w:r w:rsidRPr="00EC780F">
        <w:rPr>
          <w:rFonts w:ascii="Arial" w:hAnsi="Arial" w:cs="Arial"/>
          <w:color w:val="231F20"/>
          <w:sz w:val="22"/>
          <w:szCs w:val="22"/>
        </w:rPr>
        <w:t>ounger</w:t>
      </w:r>
      <w:r w:rsidRPr="00EC780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children will take longer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settle in, as will children who have not previously spent time away from home. Children who have had a period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absence may also need their parent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be on hand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re- settle them.</w:t>
      </w:r>
    </w:p>
    <w:p w14:paraId="1B132B01" w14:textId="30EBA694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109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judge a child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be settled when they have formed a relationship with their key person</w:t>
      </w:r>
      <w:r w:rsidR="00227CE4">
        <w:rPr>
          <w:rFonts w:ascii="Arial" w:hAnsi="Arial" w:cs="Arial"/>
          <w:color w:val="231F20"/>
          <w:sz w:val="22"/>
          <w:szCs w:val="22"/>
        </w:rPr>
        <w:t xml:space="preserve">, </w:t>
      </w:r>
      <w:r w:rsidRPr="00EC780F">
        <w:rPr>
          <w:rFonts w:ascii="Arial" w:hAnsi="Arial" w:cs="Arial"/>
          <w:color w:val="231F20"/>
          <w:sz w:val="22"/>
          <w:szCs w:val="22"/>
        </w:rPr>
        <w:t>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example, the child looks 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 key person when he/she arrives, goes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them 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comfort,</w:t>
      </w:r>
      <w:r w:rsidRPr="00EC780F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and seems pleased to be with them.</w:t>
      </w:r>
      <w:r w:rsidRPr="00EC780F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 child is also familiar with where things are and is pleased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see other children and participate in activities.</w:t>
      </w:r>
    </w:p>
    <w:p w14:paraId="49657E3C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52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When parents leave, we ask them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say goodbye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their child and explain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they will be coming back, and when.</w:t>
      </w:r>
    </w:p>
    <w:p w14:paraId="55A89877" w14:textId="5B623622" w:rsidR="00EC780F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recognise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some children will settle more readily than others, but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some children who appear</w:t>
      </w:r>
      <w:r w:rsidR="00EC780F" w:rsidRPr="00EC780F">
        <w:rPr>
          <w:rFonts w:ascii="Arial" w:hAnsi="Arial" w:cs="Arial"/>
          <w:color w:val="231F20"/>
          <w:sz w:val="22"/>
          <w:szCs w:val="22"/>
        </w:rPr>
        <w:t xml:space="preserve"> </w:t>
      </w:r>
      <w:r w:rsidR="00EC780F" w:rsidRPr="00EC780F">
        <w:rPr>
          <w:rFonts w:ascii="Arial" w:hAnsi="Arial" w:cs="Arial"/>
          <w:color w:val="000000"/>
          <w:sz w:val="22"/>
          <w:szCs w:val="22"/>
        </w:rPr>
        <w:t>to settle rapidly are not ready to be left. We expect that the parent will honour the commitment to stay until their child can stay happily without them.</w:t>
      </w:r>
    </w:p>
    <w:p w14:paraId="3FEDF0CF" w14:textId="77777777" w:rsidR="00EC780F" w:rsidRPr="00EC780F" w:rsidRDefault="00EC780F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>We do not believe that leaving a child to cry will help them to settle any quicker. We believe that a child's distress will prevent them from learning and gaining the best from the setting.</w:t>
      </w:r>
    </w:p>
    <w:p w14:paraId="263C1E67" w14:textId="77777777" w:rsidR="00EC780F" w:rsidRPr="00EC780F" w:rsidRDefault="00EC780F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>We reserve the right not to accept a child into the setting without a parent or carer if the child finds it distressing to be left. This is especially the case with very young children.</w:t>
      </w:r>
    </w:p>
    <w:p w14:paraId="6B6709CA" w14:textId="77777777" w:rsidR="00DC0832" w:rsidRPr="00EC780F" w:rsidRDefault="00EC780F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 xml:space="preserve">Within the first four to six weeks of starting, we discuss and work with </w:t>
      </w:r>
      <w:r w:rsidR="00811217">
        <w:rPr>
          <w:rFonts w:ascii="Arial" w:hAnsi="Arial" w:cs="Arial"/>
          <w:color w:val="000000"/>
          <w:sz w:val="22"/>
          <w:szCs w:val="22"/>
        </w:rPr>
        <w:t xml:space="preserve">the child's parents to begin to </w:t>
      </w:r>
      <w:r w:rsidRPr="00EC780F">
        <w:rPr>
          <w:rFonts w:ascii="Arial" w:hAnsi="Arial" w:cs="Arial"/>
          <w:color w:val="000000"/>
          <w:sz w:val="22"/>
          <w:szCs w:val="22"/>
        </w:rPr>
        <w:t>create their child's record of achievement.</w:t>
      </w:r>
    </w:p>
    <w:p w14:paraId="6AEF894F" w14:textId="77777777" w:rsidR="00EC780F" w:rsidRPr="00EC780F" w:rsidRDefault="00EC780F" w:rsidP="00EC780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95C787F" w14:textId="77777777" w:rsidR="00227CE4" w:rsidRDefault="00227CE4" w:rsidP="00DC083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2739084" w14:textId="61C3A34C" w:rsidR="00DC0832" w:rsidRDefault="00DC0832" w:rsidP="00DC0832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The progress check at age two</w:t>
      </w:r>
    </w:p>
    <w:p w14:paraId="267BD253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key person carries out the progress check at age two in accordance with any local procedures that are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 xml:space="preserve">in place and referring to the guidance </w:t>
      </w:r>
      <w:r w:rsidRPr="00B17023">
        <w:rPr>
          <w:rFonts w:ascii="Arial" w:hAnsi="Arial" w:cs="Arial"/>
          <w:i/>
          <w:sz w:val="22"/>
          <w:szCs w:val="22"/>
        </w:rPr>
        <w:t>A Know How Guide: The EYFS progress check at age two</w:t>
      </w:r>
      <w:r w:rsidRPr="00EC780F">
        <w:rPr>
          <w:rFonts w:ascii="Arial" w:hAnsi="Arial" w:cs="Arial"/>
          <w:sz w:val="22"/>
          <w:szCs w:val="22"/>
        </w:rPr>
        <w:t>.</w:t>
      </w:r>
    </w:p>
    <w:p w14:paraId="774080BC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progress check aims to review the child’s development and ensures that parents have a clear picture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of their child’s development.</w:t>
      </w:r>
    </w:p>
    <w:p w14:paraId="0097A130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Within the progress check, the key person will note areas where the child is progressing well and identify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areas where progress is less than expected.</w:t>
      </w:r>
    </w:p>
    <w:p w14:paraId="540F6FB3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 xml:space="preserve">The progress check will describe the actions that will be taken by </w:t>
      </w:r>
      <w:r w:rsidR="00C60268">
        <w:rPr>
          <w:rFonts w:ascii="Arial" w:hAnsi="Arial" w:cs="Arial"/>
          <w:sz w:val="22"/>
          <w:szCs w:val="22"/>
        </w:rPr>
        <w:t>us</w:t>
      </w:r>
      <w:r w:rsidRPr="00EC780F">
        <w:rPr>
          <w:rFonts w:ascii="Arial" w:hAnsi="Arial" w:cs="Arial"/>
          <w:sz w:val="22"/>
          <w:szCs w:val="22"/>
        </w:rPr>
        <w:t xml:space="preserve"> to address any developmental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concerns (including working with other professionals where appropriate) as agreed with the parent(s).</w:t>
      </w:r>
    </w:p>
    <w:p w14:paraId="6F3D07E2" w14:textId="77777777" w:rsidR="004C447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key person will plan activities to meet the child’s needs within the setting and will support parents to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understand the child’s needs in order to enhance their development at home.</w:t>
      </w:r>
    </w:p>
    <w:p w14:paraId="136456F3" w14:textId="77777777" w:rsidR="00EC780F" w:rsidRDefault="00EC780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4C447F" w:rsidRPr="00452363" w14:paraId="2B172C61" w14:textId="77777777" w:rsidTr="00856B6F">
        <w:tc>
          <w:tcPr>
            <w:tcW w:w="2301" w:type="pct"/>
          </w:tcPr>
          <w:p w14:paraId="0B6866D9" w14:textId="77777777" w:rsidR="004C447F" w:rsidRPr="00856B6F" w:rsidRDefault="004C447F" w:rsidP="00002B90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002B90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3F3E39A5" w14:textId="5F62F7AE" w:rsidR="004C447F" w:rsidRPr="00856B6F" w:rsidRDefault="00227CE4" w:rsidP="00856B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Blunsdon</w:t>
            </w:r>
            <w:r w:rsidR="00811217">
              <w:rPr>
                <w:rFonts w:ascii="Arial" w:hAnsi="Arial" w:cs="Arial"/>
              </w:rPr>
              <w:t xml:space="preserve"> Pre-School Ltd</w:t>
            </w:r>
          </w:p>
        </w:tc>
        <w:tc>
          <w:tcPr>
            <w:tcW w:w="957" w:type="pct"/>
          </w:tcPr>
          <w:p w14:paraId="51364C3A" w14:textId="3F890A8E" w:rsidR="004C447F" w:rsidRPr="00EC780F" w:rsidRDefault="00227CE4" w:rsidP="00432375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4C447F" w:rsidRPr="00452363" w14:paraId="2C603BDC" w14:textId="77777777" w:rsidTr="00856B6F">
        <w:tc>
          <w:tcPr>
            <w:tcW w:w="2301" w:type="pct"/>
          </w:tcPr>
          <w:p w14:paraId="330E60E0" w14:textId="77777777" w:rsidR="004C447F" w:rsidRPr="00856B6F" w:rsidRDefault="00002B90" w:rsidP="00856B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49A750D5" w14:textId="5657E082" w:rsidR="004C447F" w:rsidRPr="00856B6F" w:rsidRDefault="002C1EF4" w:rsidP="00856B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52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885247">
              <w:rPr>
                <w:rFonts w:ascii="Arial" w:hAnsi="Arial" w:cs="Arial"/>
              </w:rPr>
              <w:t>9</w:t>
            </w:r>
            <w:r w:rsidR="00895BDC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32D4E4F4" w14:textId="42157593" w:rsidR="004C447F" w:rsidRPr="00EC780F" w:rsidRDefault="00227CE4" w:rsidP="00856B6F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4C447F" w:rsidRPr="00452363" w14:paraId="40ED7334" w14:textId="77777777" w:rsidTr="00856B6F">
        <w:tc>
          <w:tcPr>
            <w:tcW w:w="2301" w:type="pct"/>
          </w:tcPr>
          <w:p w14:paraId="02E52AE3" w14:textId="77777777" w:rsidR="004C447F" w:rsidRPr="00856B6F" w:rsidRDefault="004C447F" w:rsidP="00856B6F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2CAAF047" w14:textId="11DE8FE8" w:rsidR="004C447F" w:rsidRPr="00856B6F" w:rsidRDefault="002C1EF4" w:rsidP="00856B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52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88524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895BDC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14:paraId="34D094E9" w14:textId="270C8A0A" w:rsidR="004C447F" w:rsidRPr="00EC780F" w:rsidRDefault="00227CE4" w:rsidP="00856B6F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4C447F" w:rsidRPr="00452363" w14:paraId="52FCCC83" w14:textId="77777777" w:rsidTr="00856B6F">
        <w:tc>
          <w:tcPr>
            <w:tcW w:w="2301" w:type="pct"/>
          </w:tcPr>
          <w:p w14:paraId="70697372" w14:textId="77777777" w:rsidR="004C447F" w:rsidRPr="00856B6F" w:rsidRDefault="004C447F" w:rsidP="00EC780F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EC780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6D323192" w14:textId="77777777" w:rsidR="004C447F" w:rsidRDefault="004C447F" w:rsidP="00856B6F">
            <w:pPr>
              <w:spacing w:line="360" w:lineRule="auto"/>
              <w:rPr>
                <w:rFonts w:ascii="Arial" w:hAnsi="Arial" w:cs="Arial"/>
              </w:rPr>
            </w:pPr>
          </w:p>
          <w:p w14:paraId="7DA37381" w14:textId="77777777" w:rsidR="00227CE4" w:rsidRDefault="00227CE4" w:rsidP="00856B6F">
            <w:pPr>
              <w:spacing w:line="360" w:lineRule="auto"/>
              <w:rPr>
                <w:rFonts w:ascii="Arial" w:hAnsi="Arial" w:cs="Arial"/>
              </w:rPr>
            </w:pPr>
          </w:p>
          <w:p w14:paraId="627D14EA" w14:textId="77777777" w:rsidR="00227CE4" w:rsidRDefault="00227CE4" w:rsidP="00856B6F">
            <w:pPr>
              <w:spacing w:line="360" w:lineRule="auto"/>
              <w:rPr>
                <w:rFonts w:ascii="Arial" w:hAnsi="Arial" w:cs="Arial"/>
              </w:rPr>
            </w:pPr>
          </w:p>
          <w:p w14:paraId="187EC94A" w14:textId="02932848" w:rsidR="00227CE4" w:rsidRPr="00856B6F" w:rsidRDefault="00227CE4" w:rsidP="00856B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447F" w:rsidRPr="00452363" w14:paraId="329D40B1" w14:textId="77777777" w:rsidTr="00856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73E9302" w14:textId="77777777" w:rsidR="004C447F" w:rsidRPr="00856B6F" w:rsidRDefault="004C447F" w:rsidP="00856B6F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469A9043" w14:textId="77777777" w:rsidR="004C447F" w:rsidRPr="00856B6F" w:rsidRDefault="00811217" w:rsidP="00856B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Randall     Paul Randall</w:t>
            </w:r>
          </w:p>
        </w:tc>
      </w:tr>
      <w:tr w:rsidR="004C447F" w:rsidRPr="00452363" w14:paraId="74B5825C" w14:textId="77777777" w:rsidTr="00856B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5C7A4C9" w14:textId="77777777" w:rsidR="004C447F" w:rsidRPr="00856B6F" w:rsidRDefault="004C447F" w:rsidP="00EC780F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EC780F">
              <w:rPr>
                <w:rFonts w:ascii="Arial" w:hAnsi="Arial" w:cs="Arial"/>
                <w:sz w:val="22"/>
                <w:szCs w:val="22"/>
              </w:rPr>
              <w:t>, director or owner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67098EBB" w14:textId="77777777" w:rsidR="004C447F" w:rsidRPr="00856B6F" w:rsidRDefault="00811217" w:rsidP="00856B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7256E8DF" w14:textId="77777777" w:rsidR="004C447F" w:rsidRPr="00003025" w:rsidRDefault="004C447F" w:rsidP="00003025">
      <w:pPr>
        <w:spacing w:line="360" w:lineRule="auto"/>
        <w:rPr>
          <w:rFonts w:ascii="Arial" w:hAnsi="Arial" w:cs="Arial"/>
          <w:sz w:val="22"/>
          <w:szCs w:val="22"/>
        </w:rPr>
      </w:pPr>
    </w:p>
    <w:p w14:paraId="0B30B11F" w14:textId="77777777" w:rsidR="003C7A6B" w:rsidRDefault="00003025" w:rsidP="003C7A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</w:pPr>
      <w:r w:rsidRPr="00003025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>Other useful Pre-school Learning Alliance publications</w:t>
      </w:r>
    </w:p>
    <w:p w14:paraId="66079A59" w14:textId="77777777" w:rsidR="003C7A6B" w:rsidRPr="003C7A6B" w:rsidRDefault="003C7A6B" w:rsidP="003C7A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</w:pPr>
      <w:r w:rsidRPr="003C7A6B">
        <w:t xml:space="preserve"> </w:t>
      </w:r>
      <w:r w:rsidRPr="003C7A6B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></w:t>
      </w:r>
      <w:r w:rsidRPr="003C7A6B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ab/>
        <w:t xml:space="preserve">Statutory Framework for the Early Years Foundation Stage: With non-statutory supporting </w:t>
      </w:r>
      <w:r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 xml:space="preserve">                     </w:t>
      </w:r>
      <w:r w:rsidRPr="003C7A6B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>documentation (2014)</w:t>
      </w:r>
    </w:p>
    <w:p w14:paraId="4CB928FD" w14:textId="77777777" w:rsidR="003C7A6B" w:rsidRPr="003C7A6B" w:rsidRDefault="003C7A6B" w:rsidP="003C7A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</w:pPr>
      <w:r w:rsidRPr="003C7A6B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></w:t>
      </w:r>
      <w:r w:rsidRPr="003C7A6B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ab/>
        <w:t>Being a Key Person in an Early Years Setting (2015)</w:t>
      </w:r>
    </w:p>
    <w:p w14:paraId="766657E2" w14:textId="77777777" w:rsidR="00003025" w:rsidRDefault="003C7A6B" w:rsidP="003C7A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</w:pPr>
      <w:r w:rsidRPr="003C7A6B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></w:t>
      </w:r>
      <w:r w:rsidRPr="003C7A6B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ab/>
        <w:t>Creating a Learning Environment in the Home (2015)</w:t>
      </w:r>
    </w:p>
    <w:sectPr w:rsidR="00003025" w:rsidSect="00432375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4DCB" w14:textId="77777777" w:rsidR="00B1093A" w:rsidRDefault="00B1093A" w:rsidP="006479E3">
      <w:r>
        <w:separator/>
      </w:r>
    </w:p>
  </w:endnote>
  <w:endnote w:type="continuationSeparator" w:id="0">
    <w:p w14:paraId="072D86B7" w14:textId="77777777" w:rsidR="00B1093A" w:rsidRDefault="00B1093A" w:rsidP="006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E70A" w14:textId="77777777" w:rsidR="00B1093A" w:rsidRDefault="00B1093A" w:rsidP="006479E3">
      <w:r>
        <w:separator/>
      </w:r>
    </w:p>
  </w:footnote>
  <w:footnote w:type="continuationSeparator" w:id="0">
    <w:p w14:paraId="04362F64" w14:textId="77777777" w:rsidR="00B1093A" w:rsidRDefault="00B1093A" w:rsidP="006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B671" w14:textId="638ED8E0" w:rsidR="00BF4742" w:rsidRDefault="00227CE4" w:rsidP="00E67786">
    <w:pPr>
      <w:pStyle w:val="Header"/>
      <w:jc w:val="center"/>
    </w:pPr>
    <w:r w:rsidRPr="00BB4C87">
      <w:rPr>
        <w:rFonts w:ascii="Comic Sans MS" w:hAnsi="Comic Sans MS"/>
        <w:noProof/>
      </w:rPr>
      <w:drawing>
        <wp:inline distT="0" distB="0" distL="0" distR="0" wp14:anchorId="25A2DA67" wp14:editId="1BB0AAA2">
          <wp:extent cx="1257300" cy="971550"/>
          <wp:effectExtent l="0" t="0" r="0" b="0"/>
          <wp:docPr id="2" name="Picture 2" descr="E:\Blunsdon Pre-School\Image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lunsdon Pre-School\Image-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DEF96" w14:textId="6986FB48" w:rsidR="000970BA" w:rsidRPr="000970BA" w:rsidRDefault="00227CE4" w:rsidP="00E6778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Blunsdon</w:t>
    </w:r>
    <w:r w:rsidR="000970BA" w:rsidRPr="000970BA">
      <w:rPr>
        <w:sz w:val="32"/>
        <w:szCs w:val="32"/>
      </w:rPr>
      <w:t xml:space="preserve"> Pre-School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9AE"/>
    <w:multiLevelType w:val="hybridMultilevel"/>
    <w:tmpl w:val="09B6C7BC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541C9"/>
    <w:multiLevelType w:val="hybridMultilevel"/>
    <w:tmpl w:val="015431D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B3033"/>
    <w:multiLevelType w:val="hybridMultilevel"/>
    <w:tmpl w:val="85C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C63F11"/>
    <w:multiLevelType w:val="hybridMultilevel"/>
    <w:tmpl w:val="5F5A9E20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12121"/>
    <w:multiLevelType w:val="hybridMultilevel"/>
    <w:tmpl w:val="4642DE9C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E34634"/>
    <w:multiLevelType w:val="hybridMultilevel"/>
    <w:tmpl w:val="D214EA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D903C4"/>
    <w:multiLevelType w:val="hybridMultilevel"/>
    <w:tmpl w:val="6F301D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7"/>
  </w:num>
  <w:num w:numId="5">
    <w:abstractNumId w:val="28"/>
  </w:num>
  <w:num w:numId="6">
    <w:abstractNumId w:val="11"/>
  </w:num>
  <w:num w:numId="7">
    <w:abstractNumId w:val="40"/>
  </w:num>
  <w:num w:numId="8">
    <w:abstractNumId w:val="17"/>
  </w:num>
  <w:num w:numId="9">
    <w:abstractNumId w:val="19"/>
  </w:num>
  <w:num w:numId="10">
    <w:abstractNumId w:val="16"/>
  </w:num>
  <w:num w:numId="11">
    <w:abstractNumId w:val="35"/>
  </w:num>
  <w:num w:numId="12">
    <w:abstractNumId w:val="30"/>
  </w:num>
  <w:num w:numId="13">
    <w:abstractNumId w:val="42"/>
  </w:num>
  <w:num w:numId="14">
    <w:abstractNumId w:val="29"/>
  </w:num>
  <w:num w:numId="15">
    <w:abstractNumId w:val="1"/>
  </w:num>
  <w:num w:numId="16">
    <w:abstractNumId w:val="33"/>
  </w:num>
  <w:num w:numId="17">
    <w:abstractNumId w:val="13"/>
  </w:num>
  <w:num w:numId="18">
    <w:abstractNumId w:val="32"/>
  </w:num>
  <w:num w:numId="19">
    <w:abstractNumId w:val="44"/>
  </w:num>
  <w:num w:numId="20">
    <w:abstractNumId w:val="41"/>
  </w:num>
  <w:num w:numId="21">
    <w:abstractNumId w:val="36"/>
  </w:num>
  <w:num w:numId="22">
    <w:abstractNumId w:val="2"/>
  </w:num>
  <w:num w:numId="23">
    <w:abstractNumId w:val="25"/>
  </w:num>
  <w:num w:numId="24">
    <w:abstractNumId w:val="39"/>
  </w:num>
  <w:num w:numId="25">
    <w:abstractNumId w:val="43"/>
  </w:num>
  <w:num w:numId="26">
    <w:abstractNumId w:val="9"/>
  </w:num>
  <w:num w:numId="27">
    <w:abstractNumId w:val="4"/>
  </w:num>
  <w:num w:numId="28">
    <w:abstractNumId w:val="38"/>
  </w:num>
  <w:num w:numId="29">
    <w:abstractNumId w:val="10"/>
  </w:num>
  <w:num w:numId="30">
    <w:abstractNumId w:val="12"/>
  </w:num>
  <w:num w:numId="31">
    <w:abstractNumId w:val="31"/>
  </w:num>
  <w:num w:numId="32">
    <w:abstractNumId w:val="22"/>
  </w:num>
  <w:num w:numId="33">
    <w:abstractNumId w:val="0"/>
  </w:num>
  <w:num w:numId="34">
    <w:abstractNumId w:val="3"/>
  </w:num>
  <w:num w:numId="35">
    <w:abstractNumId w:val="18"/>
  </w:num>
  <w:num w:numId="36">
    <w:abstractNumId w:val="5"/>
  </w:num>
  <w:num w:numId="37">
    <w:abstractNumId w:val="23"/>
  </w:num>
  <w:num w:numId="38">
    <w:abstractNumId w:val="20"/>
  </w:num>
  <w:num w:numId="39">
    <w:abstractNumId w:val="37"/>
  </w:num>
  <w:num w:numId="40">
    <w:abstractNumId w:val="14"/>
  </w:num>
  <w:num w:numId="41">
    <w:abstractNumId w:val="15"/>
  </w:num>
  <w:num w:numId="42">
    <w:abstractNumId w:val="34"/>
  </w:num>
  <w:num w:numId="43">
    <w:abstractNumId w:val="24"/>
  </w:num>
  <w:num w:numId="44">
    <w:abstractNumId w:val="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A"/>
    <w:rsid w:val="00002B90"/>
    <w:rsid w:val="00003025"/>
    <w:rsid w:val="000119F8"/>
    <w:rsid w:val="000245C4"/>
    <w:rsid w:val="0003257D"/>
    <w:rsid w:val="00040777"/>
    <w:rsid w:val="000526AA"/>
    <w:rsid w:val="0005544B"/>
    <w:rsid w:val="000970BA"/>
    <w:rsid w:val="000B23D7"/>
    <w:rsid w:val="000B4F85"/>
    <w:rsid w:val="000E204C"/>
    <w:rsid w:val="000F24EC"/>
    <w:rsid w:val="000F66FE"/>
    <w:rsid w:val="00107BA8"/>
    <w:rsid w:val="001221E7"/>
    <w:rsid w:val="00126FFA"/>
    <w:rsid w:val="00140FD8"/>
    <w:rsid w:val="00164B2E"/>
    <w:rsid w:val="001760CD"/>
    <w:rsid w:val="00195F91"/>
    <w:rsid w:val="001B2C6F"/>
    <w:rsid w:val="001C2959"/>
    <w:rsid w:val="001D3652"/>
    <w:rsid w:val="001E586B"/>
    <w:rsid w:val="00227CE4"/>
    <w:rsid w:val="00257485"/>
    <w:rsid w:val="002A20C7"/>
    <w:rsid w:val="002C1EF4"/>
    <w:rsid w:val="002C7CDB"/>
    <w:rsid w:val="002D4DFA"/>
    <w:rsid w:val="00301081"/>
    <w:rsid w:val="00305FB6"/>
    <w:rsid w:val="00321B54"/>
    <w:rsid w:val="00336CDE"/>
    <w:rsid w:val="00380EF4"/>
    <w:rsid w:val="00384CBA"/>
    <w:rsid w:val="00394069"/>
    <w:rsid w:val="003C7A6B"/>
    <w:rsid w:val="003D0B7E"/>
    <w:rsid w:val="00403C58"/>
    <w:rsid w:val="00420BB9"/>
    <w:rsid w:val="00432375"/>
    <w:rsid w:val="00435D8D"/>
    <w:rsid w:val="004504B8"/>
    <w:rsid w:val="00452363"/>
    <w:rsid w:val="00452D81"/>
    <w:rsid w:val="00462119"/>
    <w:rsid w:val="00467339"/>
    <w:rsid w:val="0049189B"/>
    <w:rsid w:val="004A1F47"/>
    <w:rsid w:val="004B0A7A"/>
    <w:rsid w:val="004C447F"/>
    <w:rsid w:val="004D04B4"/>
    <w:rsid w:val="004D5B1C"/>
    <w:rsid w:val="00506C21"/>
    <w:rsid w:val="00515B3C"/>
    <w:rsid w:val="00555313"/>
    <w:rsid w:val="0056197F"/>
    <w:rsid w:val="00574B9E"/>
    <w:rsid w:val="0058232E"/>
    <w:rsid w:val="00590625"/>
    <w:rsid w:val="00592857"/>
    <w:rsid w:val="005D49F3"/>
    <w:rsid w:val="005F6D0E"/>
    <w:rsid w:val="00612963"/>
    <w:rsid w:val="006479E3"/>
    <w:rsid w:val="00652886"/>
    <w:rsid w:val="00656DAA"/>
    <w:rsid w:val="00677408"/>
    <w:rsid w:val="006802A6"/>
    <w:rsid w:val="006923A1"/>
    <w:rsid w:val="006A5254"/>
    <w:rsid w:val="006B289B"/>
    <w:rsid w:val="006B6710"/>
    <w:rsid w:val="00702FB5"/>
    <w:rsid w:val="00704C10"/>
    <w:rsid w:val="00735B02"/>
    <w:rsid w:val="00750873"/>
    <w:rsid w:val="00754DB7"/>
    <w:rsid w:val="00786938"/>
    <w:rsid w:val="00794DAB"/>
    <w:rsid w:val="007C39F3"/>
    <w:rsid w:val="007C4959"/>
    <w:rsid w:val="008070E9"/>
    <w:rsid w:val="00811217"/>
    <w:rsid w:val="008125F6"/>
    <w:rsid w:val="0081725E"/>
    <w:rsid w:val="00856B6F"/>
    <w:rsid w:val="008572FC"/>
    <w:rsid w:val="00861FB8"/>
    <w:rsid w:val="00874253"/>
    <w:rsid w:val="00885247"/>
    <w:rsid w:val="008912F4"/>
    <w:rsid w:val="00895BDC"/>
    <w:rsid w:val="008A516A"/>
    <w:rsid w:val="008C6956"/>
    <w:rsid w:val="008F7DCE"/>
    <w:rsid w:val="00906004"/>
    <w:rsid w:val="00911902"/>
    <w:rsid w:val="00911E0C"/>
    <w:rsid w:val="0095491E"/>
    <w:rsid w:val="00996486"/>
    <w:rsid w:val="00A01490"/>
    <w:rsid w:val="00A12DAA"/>
    <w:rsid w:val="00A14579"/>
    <w:rsid w:val="00A4488A"/>
    <w:rsid w:val="00A654B4"/>
    <w:rsid w:val="00AB059C"/>
    <w:rsid w:val="00AB4272"/>
    <w:rsid w:val="00AE03B7"/>
    <w:rsid w:val="00AE7625"/>
    <w:rsid w:val="00B07DEA"/>
    <w:rsid w:val="00B1093A"/>
    <w:rsid w:val="00B14D08"/>
    <w:rsid w:val="00B17023"/>
    <w:rsid w:val="00B24067"/>
    <w:rsid w:val="00B25624"/>
    <w:rsid w:val="00B35D8A"/>
    <w:rsid w:val="00B372B4"/>
    <w:rsid w:val="00B40C6B"/>
    <w:rsid w:val="00B764CD"/>
    <w:rsid w:val="00B77BDD"/>
    <w:rsid w:val="00B843FE"/>
    <w:rsid w:val="00B938F9"/>
    <w:rsid w:val="00BA58F1"/>
    <w:rsid w:val="00BD3A46"/>
    <w:rsid w:val="00BF0E69"/>
    <w:rsid w:val="00BF4742"/>
    <w:rsid w:val="00BF7902"/>
    <w:rsid w:val="00C110E8"/>
    <w:rsid w:val="00C47A2F"/>
    <w:rsid w:val="00C60268"/>
    <w:rsid w:val="00C65FE4"/>
    <w:rsid w:val="00C71E0E"/>
    <w:rsid w:val="00C77F06"/>
    <w:rsid w:val="00CC2F8B"/>
    <w:rsid w:val="00CF58F7"/>
    <w:rsid w:val="00D36410"/>
    <w:rsid w:val="00D42DAD"/>
    <w:rsid w:val="00D52164"/>
    <w:rsid w:val="00D56E03"/>
    <w:rsid w:val="00D666EB"/>
    <w:rsid w:val="00D73BD0"/>
    <w:rsid w:val="00D82952"/>
    <w:rsid w:val="00D93A5A"/>
    <w:rsid w:val="00D95323"/>
    <w:rsid w:val="00DC0832"/>
    <w:rsid w:val="00DC1297"/>
    <w:rsid w:val="00DE48E4"/>
    <w:rsid w:val="00DF1DC1"/>
    <w:rsid w:val="00DF1E91"/>
    <w:rsid w:val="00E02110"/>
    <w:rsid w:val="00E16F3C"/>
    <w:rsid w:val="00E2578C"/>
    <w:rsid w:val="00E51263"/>
    <w:rsid w:val="00E65254"/>
    <w:rsid w:val="00E67786"/>
    <w:rsid w:val="00E9094D"/>
    <w:rsid w:val="00EA6317"/>
    <w:rsid w:val="00EB2703"/>
    <w:rsid w:val="00EC780F"/>
    <w:rsid w:val="00ED6301"/>
    <w:rsid w:val="00EF1518"/>
    <w:rsid w:val="00F17923"/>
    <w:rsid w:val="00F6095B"/>
    <w:rsid w:val="00F70F38"/>
    <w:rsid w:val="00F84596"/>
    <w:rsid w:val="00FA351A"/>
    <w:rsid w:val="00FA74A1"/>
    <w:rsid w:val="00FD1344"/>
    <w:rsid w:val="00FD493D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8774E"/>
  <w15:chartTrackingRefBased/>
  <w15:docId w15:val="{47378B34-A13D-4A4D-A743-E44F36E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531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FD1344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8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69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693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1071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2020-10-01T11:17:00Z</cp:lastPrinted>
  <dcterms:created xsi:type="dcterms:W3CDTF">2020-10-06T12:52:00Z</dcterms:created>
  <dcterms:modified xsi:type="dcterms:W3CDTF">2020-10-07T18:20:00Z</dcterms:modified>
</cp:coreProperties>
</file>